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B4D" w:rsidRPr="00C02B95" w:rsidRDefault="003A5B4D" w:rsidP="003A5B4D">
      <w:pPr>
        <w:pStyle w:val="a3"/>
        <w:ind w:firstLine="709"/>
        <w:jc w:val="center"/>
        <w:outlineLvl w:val="0"/>
        <w:rPr>
          <w:rFonts w:ascii="Arial" w:hAnsi="Arial" w:cs="Arial"/>
          <w:sz w:val="24"/>
        </w:rPr>
      </w:pPr>
      <w:r w:rsidRPr="00C02B95">
        <w:rPr>
          <w:rFonts w:ascii="Arial" w:hAnsi="Arial" w:cs="Arial"/>
          <w:sz w:val="24"/>
        </w:rPr>
        <w:t>МИНИСТЕРСТВО ОБРАЗОВАНИЯ И НАУКИ РОССИЙСКОЙ ФЕДЕРАЦИИ</w:t>
      </w:r>
    </w:p>
    <w:p w:rsidR="003A5B4D" w:rsidRPr="00C02B95" w:rsidRDefault="003A5B4D" w:rsidP="003A5B4D">
      <w:pPr>
        <w:pStyle w:val="a3"/>
        <w:ind w:firstLine="709"/>
        <w:jc w:val="center"/>
        <w:rPr>
          <w:rFonts w:ascii="Arial" w:hAnsi="Arial" w:cs="Arial"/>
          <w:sz w:val="24"/>
        </w:rPr>
      </w:pPr>
    </w:p>
    <w:p w:rsidR="003A5B4D" w:rsidRPr="00C02B95" w:rsidRDefault="003A5B4D" w:rsidP="003A5B4D">
      <w:pPr>
        <w:pStyle w:val="a3"/>
        <w:ind w:firstLine="709"/>
        <w:jc w:val="center"/>
        <w:rPr>
          <w:rFonts w:ascii="Arial" w:hAnsi="Arial" w:cs="Arial"/>
          <w:b/>
          <w:bCs/>
          <w:sz w:val="24"/>
        </w:rPr>
      </w:pPr>
      <w:proofErr w:type="gramStart"/>
      <w:r w:rsidRPr="00C02B95">
        <w:rPr>
          <w:rFonts w:ascii="Arial" w:hAnsi="Arial" w:cs="Arial"/>
          <w:b/>
          <w:bCs/>
          <w:sz w:val="24"/>
        </w:rPr>
        <w:t>ФЕДЕРАЛЬНОЕ  ГОСУДАРСТВЕННОЕ</w:t>
      </w:r>
      <w:proofErr w:type="gramEnd"/>
      <w:r w:rsidRPr="00C02B95">
        <w:rPr>
          <w:rFonts w:ascii="Arial" w:hAnsi="Arial" w:cs="Arial"/>
          <w:b/>
          <w:bCs/>
          <w:sz w:val="24"/>
        </w:rPr>
        <w:t xml:space="preserve"> БЮДЖЕТНОЕ </w:t>
      </w:r>
    </w:p>
    <w:p w:rsidR="003A5B4D" w:rsidRPr="00C02B95" w:rsidRDefault="003A5B4D" w:rsidP="003A5B4D">
      <w:pPr>
        <w:pStyle w:val="a3"/>
        <w:ind w:firstLine="709"/>
        <w:jc w:val="center"/>
        <w:rPr>
          <w:rFonts w:ascii="Arial" w:hAnsi="Arial" w:cs="Arial"/>
          <w:b/>
          <w:bCs/>
          <w:sz w:val="24"/>
        </w:rPr>
      </w:pPr>
      <w:r w:rsidRPr="00C02B95">
        <w:rPr>
          <w:rFonts w:ascii="Arial" w:hAnsi="Arial" w:cs="Arial"/>
          <w:b/>
          <w:bCs/>
          <w:sz w:val="24"/>
        </w:rPr>
        <w:t>ОБРАЗОВАТЕЛЬНОЕ УЧРЕЖДЕНИЕ ВЫСШЕГО ОБРАЗОВАНИЯ</w:t>
      </w:r>
    </w:p>
    <w:p w:rsidR="003A5B4D" w:rsidRPr="00C02B95" w:rsidRDefault="003A5B4D" w:rsidP="003A5B4D">
      <w:pPr>
        <w:pStyle w:val="a3"/>
        <w:ind w:firstLine="709"/>
        <w:jc w:val="center"/>
        <w:rPr>
          <w:rFonts w:ascii="Arial" w:hAnsi="Arial" w:cs="Arial"/>
          <w:b/>
          <w:bCs/>
          <w:sz w:val="24"/>
        </w:rPr>
      </w:pPr>
      <w:r w:rsidRPr="00C02B95">
        <w:rPr>
          <w:rFonts w:ascii="Arial" w:hAnsi="Arial" w:cs="Arial"/>
          <w:b/>
          <w:bCs/>
          <w:sz w:val="24"/>
        </w:rPr>
        <w:t>«ДОНСКОЙ ГОСУДАРСТВЕННЫЙ ТЕХНИЧЕСКИЙ УНИВЕРСИТЕТ»</w:t>
      </w:r>
    </w:p>
    <w:p w:rsidR="003A5B4D" w:rsidRPr="00C02B95" w:rsidRDefault="003A5B4D" w:rsidP="003A5B4D">
      <w:pPr>
        <w:pStyle w:val="a3"/>
        <w:ind w:firstLine="709"/>
        <w:jc w:val="center"/>
        <w:rPr>
          <w:rFonts w:ascii="Arial" w:hAnsi="Arial" w:cs="Arial"/>
          <w:sz w:val="24"/>
        </w:rPr>
      </w:pPr>
      <w:r w:rsidRPr="00C02B95">
        <w:rPr>
          <w:rFonts w:ascii="Arial" w:hAnsi="Arial" w:cs="Arial"/>
          <w:b/>
          <w:bCs/>
          <w:sz w:val="24"/>
        </w:rPr>
        <w:t>(ДГТУ)</w:t>
      </w:r>
    </w:p>
    <w:p w:rsidR="003A5B4D" w:rsidRPr="006D7CCF" w:rsidRDefault="003A5B4D" w:rsidP="003A5B4D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6D7CCF" w:rsidRDefault="003A5B4D" w:rsidP="003A5B4D">
      <w:pPr>
        <w:jc w:val="center"/>
        <w:rPr>
          <w:rFonts w:ascii="Arial" w:hAnsi="Arial" w:cs="Arial"/>
          <w:sz w:val="28"/>
          <w:szCs w:val="28"/>
        </w:rPr>
      </w:pPr>
    </w:p>
    <w:p w:rsidR="003A5B4D" w:rsidRPr="00C02B95" w:rsidRDefault="003A5B4D" w:rsidP="003A5B4D">
      <w:pPr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C02B95">
        <w:rPr>
          <w:rFonts w:ascii="Arial" w:hAnsi="Arial" w:cs="Arial"/>
          <w:b/>
          <w:sz w:val="32"/>
          <w:szCs w:val="32"/>
        </w:rPr>
        <w:t xml:space="preserve">УПРОЧНЕНИЕ ПОВЕРХНОСТИ </w:t>
      </w:r>
    </w:p>
    <w:p w:rsidR="003A5B4D" w:rsidRPr="00C02B95" w:rsidRDefault="003A5B4D" w:rsidP="003A5B4D">
      <w:pPr>
        <w:spacing w:line="480" w:lineRule="auto"/>
        <w:jc w:val="center"/>
        <w:rPr>
          <w:rFonts w:ascii="Arial" w:hAnsi="Arial" w:cs="Arial"/>
          <w:b/>
          <w:sz w:val="32"/>
          <w:szCs w:val="32"/>
        </w:rPr>
      </w:pPr>
      <w:r w:rsidRPr="00C02B95">
        <w:rPr>
          <w:rFonts w:ascii="Arial" w:hAnsi="Arial" w:cs="Arial"/>
          <w:b/>
          <w:sz w:val="32"/>
          <w:szCs w:val="32"/>
        </w:rPr>
        <w:t>КОНЦЕНТРИРОВАННЫМИ ПОТОКАМИ ЭНЕРГИИ</w:t>
      </w:r>
    </w:p>
    <w:p w:rsidR="003A5B4D" w:rsidRDefault="003A5B4D" w:rsidP="003A5B4D">
      <w:pPr>
        <w:spacing w:line="48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ЗАДАНИЕ ДЛЯ КОНТРОЛЬНОЙ РАБОТЫ</w:t>
      </w:r>
    </w:p>
    <w:p w:rsidR="003A5B4D" w:rsidRDefault="003A5B4D" w:rsidP="003A5B4D">
      <w:pPr>
        <w:spacing w:line="48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22.03.01 – Материаловедение и технологии материалов</w:t>
      </w:r>
    </w:p>
    <w:p w:rsidR="003A5B4D" w:rsidRDefault="003A5B4D">
      <w:pPr>
        <w:rPr>
          <w:rFonts w:ascii="Arial" w:hAnsi="Arial" w:cs="Arial"/>
          <w:sz w:val="28"/>
          <w:szCs w:val="28"/>
        </w:rPr>
      </w:pPr>
    </w:p>
    <w:p w:rsidR="003A5B4D" w:rsidRDefault="003A5B4D">
      <w:pPr>
        <w:rPr>
          <w:rFonts w:ascii="Arial" w:hAnsi="Arial" w:cs="Arial"/>
          <w:sz w:val="28"/>
          <w:szCs w:val="28"/>
        </w:rPr>
      </w:pPr>
    </w:p>
    <w:p w:rsidR="003A5B4D" w:rsidRDefault="003A5B4D">
      <w:pPr>
        <w:rPr>
          <w:rFonts w:ascii="Arial" w:hAnsi="Arial" w:cs="Arial"/>
          <w:sz w:val="28"/>
          <w:szCs w:val="28"/>
        </w:rPr>
      </w:pPr>
    </w:p>
    <w:p w:rsidR="003A5B4D" w:rsidRDefault="003A5B4D">
      <w:pPr>
        <w:rPr>
          <w:rFonts w:ascii="Arial" w:hAnsi="Arial" w:cs="Arial"/>
          <w:sz w:val="28"/>
          <w:szCs w:val="28"/>
        </w:rPr>
      </w:pPr>
    </w:p>
    <w:p w:rsidR="003A5B4D" w:rsidRDefault="003A5B4D" w:rsidP="003A5B4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Ростов-на-Дону, 2021 </w:t>
      </w:r>
      <w:r>
        <w:rPr>
          <w:rFonts w:ascii="Arial" w:hAnsi="Arial" w:cs="Arial"/>
          <w:sz w:val="28"/>
          <w:szCs w:val="28"/>
        </w:rPr>
        <w:br w:type="page"/>
      </w:r>
    </w:p>
    <w:p w:rsidR="00A643D9" w:rsidRPr="003B1539" w:rsidRDefault="003B1539" w:rsidP="003B153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B15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Вариант задания определяется по номеру в списке группы.</w:t>
      </w:r>
    </w:p>
    <w:p w:rsidR="00AF1712" w:rsidRDefault="00AF1712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Вариант1.</w:t>
      </w:r>
    </w:p>
    <w:p w:rsidR="004262FC" w:rsidRDefault="004262FC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712" w:rsidRPr="00AF1712" w:rsidRDefault="00AF1712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712">
        <w:rPr>
          <w:rFonts w:ascii="Times New Roman" w:eastAsia="Times New Roman" w:hAnsi="Times New Roman" w:cs="Times New Roman"/>
          <w:sz w:val="24"/>
          <w:szCs w:val="24"/>
          <w:lang w:eastAsia="ru-RU"/>
        </w:rPr>
        <w:t>1.Сущность индукционной закалки стали. Детали, которые подвергаются индукционной закалке.</w:t>
      </w:r>
    </w:p>
    <w:p w:rsidR="00AF1712" w:rsidRPr="00AF1712" w:rsidRDefault="00AF1712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71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Опишите принцип работы плазмотрона косвенного действия. Какие газы используют в плазмотронах в качестве плазмообразующих?</w:t>
      </w:r>
    </w:p>
    <w:p w:rsidR="00AF1712" w:rsidRPr="00AF1712" w:rsidRDefault="00AF1712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Причины структурной неоднородности в сталях не </w:t>
      </w:r>
      <w:proofErr w:type="spellStart"/>
      <w:r w:rsidRPr="00AF1712">
        <w:rPr>
          <w:rFonts w:ascii="Times New Roman" w:eastAsia="Times New Roman" w:hAnsi="Times New Roman" w:cs="Times New Roman"/>
          <w:sz w:val="24"/>
          <w:szCs w:val="24"/>
          <w:lang w:eastAsia="ru-RU"/>
        </w:rPr>
        <w:t>эвтектоидного</w:t>
      </w:r>
      <w:proofErr w:type="spellEnd"/>
      <w:r w:rsidRPr="00AF1712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состава при лазерном нагреве.</w:t>
      </w:r>
    </w:p>
    <w:p w:rsidR="00AF1712" w:rsidRDefault="00AF1712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712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Объясните причину, по которой нельзя использовать легкоплавкие металлы для изготовления катодов при ионно-плазменном напылении нитридных покрытий.</w:t>
      </w:r>
    </w:p>
    <w:p w:rsidR="004262FC" w:rsidRPr="00AF1712" w:rsidRDefault="004262FC" w:rsidP="00AF17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2FC" w:rsidRPr="004262FC" w:rsidRDefault="004262FC" w:rsidP="004262FC">
      <w:pPr>
        <w:rPr>
          <w:rFonts w:ascii="Times New Roman" w:hAnsi="Times New Roman" w:cs="Times New Roman"/>
          <w:sz w:val="24"/>
          <w:szCs w:val="24"/>
        </w:rPr>
      </w:pPr>
      <w:r w:rsidRPr="004262FC">
        <w:rPr>
          <w:rFonts w:ascii="Times New Roman" w:hAnsi="Times New Roman" w:cs="Times New Roman"/>
          <w:sz w:val="24"/>
          <w:szCs w:val="24"/>
        </w:rPr>
        <w:t>Вариант2.</w:t>
      </w:r>
    </w:p>
    <w:p w:rsidR="004262FC" w:rsidRPr="004262FC" w:rsidRDefault="004262FC" w:rsidP="004262FC">
      <w:pPr>
        <w:rPr>
          <w:rFonts w:ascii="Times New Roman" w:hAnsi="Times New Roman" w:cs="Times New Roman"/>
          <w:sz w:val="24"/>
          <w:szCs w:val="24"/>
        </w:rPr>
      </w:pPr>
      <w:r w:rsidRPr="004262FC">
        <w:rPr>
          <w:rFonts w:ascii="Times New Roman" w:hAnsi="Times New Roman" w:cs="Times New Roman"/>
          <w:sz w:val="24"/>
          <w:szCs w:val="24"/>
        </w:rPr>
        <w:t>1. Какими параметрами задается режим индукционного наг</w:t>
      </w:r>
      <w:r>
        <w:rPr>
          <w:rFonts w:ascii="Times New Roman" w:hAnsi="Times New Roman" w:cs="Times New Roman"/>
          <w:sz w:val="24"/>
          <w:szCs w:val="24"/>
        </w:rPr>
        <w:t xml:space="preserve">рева при закалке токами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высокой</w:t>
      </w:r>
      <w:r w:rsidRPr="004262FC">
        <w:rPr>
          <w:rFonts w:ascii="Times New Roman" w:hAnsi="Times New Roman" w:cs="Times New Roman"/>
          <w:sz w:val="24"/>
          <w:szCs w:val="24"/>
        </w:rPr>
        <w:t>частоты</w:t>
      </w:r>
      <w:proofErr w:type="spellEnd"/>
      <w:r w:rsidRPr="004262FC">
        <w:rPr>
          <w:rFonts w:ascii="Times New Roman" w:hAnsi="Times New Roman" w:cs="Times New Roman"/>
          <w:sz w:val="24"/>
          <w:szCs w:val="24"/>
        </w:rPr>
        <w:t xml:space="preserve"> (ТВЧ). Используя </w:t>
      </w:r>
      <w:proofErr w:type="spellStart"/>
      <w:r w:rsidRPr="004262FC">
        <w:rPr>
          <w:rFonts w:ascii="Times New Roman" w:hAnsi="Times New Roman" w:cs="Times New Roman"/>
          <w:sz w:val="24"/>
          <w:szCs w:val="24"/>
        </w:rPr>
        <w:t>номонраммы</w:t>
      </w:r>
      <w:proofErr w:type="spellEnd"/>
      <w:r w:rsidRPr="004262FC">
        <w:rPr>
          <w:rFonts w:ascii="Times New Roman" w:hAnsi="Times New Roman" w:cs="Times New Roman"/>
          <w:sz w:val="24"/>
          <w:szCs w:val="24"/>
        </w:rPr>
        <w:t xml:space="preserve"> А.Е. </w:t>
      </w:r>
      <w:proofErr w:type="spellStart"/>
      <w:r w:rsidRPr="004262FC">
        <w:rPr>
          <w:rFonts w:ascii="Times New Roman" w:hAnsi="Times New Roman" w:cs="Times New Roman"/>
          <w:sz w:val="24"/>
          <w:szCs w:val="24"/>
        </w:rPr>
        <w:t>Сухоцкого</w:t>
      </w:r>
      <w:proofErr w:type="spellEnd"/>
      <w:r w:rsidRPr="004262FC">
        <w:rPr>
          <w:rFonts w:ascii="Times New Roman" w:hAnsi="Times New Roman" w:cs="Times New Roman"/>
          <w:sz w:val="24"/>
          <w:szCs w:val="24"/>
        </w:rPr>
        <w:t xml:space="preserve"> определ</w:t>
      </w:r>
      <w:r>
        <w:rPr>
          <w:rFonts w:ascii="Times New Roman" w:hAnsi="Times New Roman" w:cs="Times New Roman"/>
          <w:sz w:val="24"/>
          <w:szCs w:val="24"/>
        </w:rPr>
        <w:t xml:space="preserve">ите время индукционного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нагрева</w:t>
      </w:r>
      <w:r w:rsidRPr="004262FC">
        <w:rPr>
          <w:rFonts w:ascii="Times New Roman" w:hAnsi="Times New Roman" w:cs="Times New Roman"/>
          <w:sz w:val="24"/>
          <w:szCs w:val="24"/>
        </w:rPr>
        <w:t>вала</w:t>
      </w:r>
      <w:proofErr w:type="spellEnd"/>
      <w:r w:rsidRPr="004262FC">
        <w:rPr>
          <w:rFonts w:ascii="Times New Roman" w:hAnsi="Times New Roman" w:cs="Times New Roman"/>
          <w:sz w:val="24"/>
          <w:szCs w:val="24"/>
        </w:rPr>
        <w:t xml:space="preserve"> диаметром 50 мм из стали 40 для получения закаленного с</w:t>
      </w:r>
      <w:r>
        <w:rPr>
          <w:rFonts w:ascii="Times New Roman" w:hAnsi="Times New Roman" w:cs="Times New Roman"/>
          <w:sz w:val="24"/>
          <w:szCs w:val="24"/>
        </w:rPr>
        <w:t>лоя толщиной 3 мм, если частота тока составляет 8,0 кГц</w:t>
      </w:r>
    </w:p>
    <w:p w:rsidR="004262FC" w:rsidRPr="004262FC" w:rsidRDefault="004262FC" w:rsidP="004262FC">
      <w:pPr>
        <w:rPr>
          <w:rFonts w:ascii="Times New Roman" w:hAnsi="Times New Roman" w:cs="Times New Roman"/>
          <w:sz w:val="24"/>
          <w:szCs w:val="24"/>
        </w:rPr>
      </w:pPr>
      <w:r w:rsidRPr="004262FC">
        <w:rPr>
          <w:rFonts w:ascii="Times New Roman" w:hAnsi="Times New Roman" w:cs="Times New Roman"/>
          <w:sz w:val="24"/>
          <w:szCs w:val="24"/>
        </w:rPr>
        <w:t>2. Опишите особенности электроннолучевой термиче</w:t>
      </w:r>
      <w:r>
        <w:rPr>
          <w:rFonts w:ascii="Times New Roman" w:hAnsi="Times New Roman" w:cs="Times New Roman"/>
          <w:sz w:val="24"/>
          <w:szCs w:val="24"/>
        </w:rPr>
        <w:t>ской обработки стали</w:t>
      </w:r>
    </w:p>
    <w:p w:rsidR="004262FC" w:rsidRPr="004262FC" w:rsidRDefault="004262FC" w:rsidP="004262FC">
      <w:pPr>
        <w:rPr>
          <w:rFonts w:ascii="Times New Roman" w:hAnsi="Times New Roman" w:cs="Times New Roman"/>
          <w:sz w:val="24"/>
          <w:szCs w:val="24"/>
        </w:rPr>
      </w:pPr>
      <w:r w:rsidRPr="004262FC">
        <w:rPr>
          <w:rFonts w:ascii="Times New Roman" w:hAnsi="Times New Roman" w:cs="Times New Roman"/>
          <w:sz w:val="24"/>
          <w:szCs w:val="24"/>
        </w:rPr>
        <w:t>3. Охарактеризуйте причину восстановления размеров исходно</w:t>
      </w:r>
      <w:r>
        <w:rPr>
          <w:rFonts w:ascii="Times New Roman" w:hAnsi="Times New Roman" w:cs="Times New Roman"/>
          <w:sz w:val="24"/>
          <w:szCs w:val="24"/>
        </w:rPr>
        <w:t>го зерна аустенита при лазерном нагреве</w:t>
      </w:r>
    </w:p>
    <w:p w:rsidR="004262FC" w:rsidRDefault="004262FC" w:rsidP="004262FC">
      <w:pPr>
        <w:rPr>
          <w:rFonts w:ascii="Times New Roman" w:hAnsi="Times New Roman" w:cs="Times New Roman"/>
          <w:sz w:val="24"/>
          <w:szCs w:val="24"/>
        </w:rPr>
      </w:pPr>
      <w:r w:rsidRPr="004262FC">
        <w:rPr>
          <w:rFonts w:ascii="Times New Roman" w:hAnsi="Times New Roman" w:cs="Times New Roman"/>
          <w:sz w:val="24"/>
          <w:szCs w:val="24"/>
        </w:rPr>
        <w:t>4. Магнетронное ионно-плазменное нанесение высокотверды</w:t>
      </w:r>
      <w:r>
        <w:rPr>
          <w:rFonts w:ascii="Times New Roman" w:hAnsi="Times New Roman" w:cs="Times New Roman"/>
          <w:sz w:val="24"/>
          <w:szCs w:val="24"/>
        </w:rPr>
        <w:t>х покрытий</w:t>
      </w:r>
    </w:p>
    <w:p w:rsidR="00A643D9" w:rsidRPr="004262FC" w:rsidRDefault="00A643D9" w:rsidP="004262FC">
      <w:pPr>
        <w:rPr>
          <w:rFonts w:ascii="Times New Roman" w:hAnsi="Times New Roman" w:cs="Times New Roman"/>
          <w:sz w:val="24"/>
          <w:szCs w:val="24"/>
        </w:rPr>
      </w:pPr>
    </w:p>
    <w:p w:rsidR="00A643D9" w:rsidRDefault="00A643D9" w:rsidP="004262FC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Вариант3.</w:t>
      </w:r>
    </w:p>
    <w:p w:rsidR="00F33E75" w:rsidRDefault="00A643D9" w:rsidP="00A643D9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1</w:t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.Охарактеризуйте особенности нагрева стали при закалке с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использованием токов высокой частоты.</w:t>
      </w:r>
      <w:r w:rsidRPr="00A643D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2.Плазменная закалка из твердого и жидкого состояния. Особенности</w:t>
      </w:r>
      <w:r w:rsidRPr="00A643D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структурного состояния зон термического влияния.</w:t>
      </w:r>
      <w:r w:rsidRPr="00A643D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3. Особенности формирования твердых растворов в зонах лазерного</w:t>
      </w:r>
      <w:r w:rsidRPr="00A643D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воздействия при скоростной кристаллизации.</w:t>
      </w:r>
      <w:r w:rsidRPr="00A643D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4.Отличия дугового и магнетронного способа нанесения ионно-плазменных</w:t>
      </w:r>
      <w:r w:rsidRPr="00A643D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643D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нитридных и карбидных покрытий</w:t>
      </w:r>
    </w:p>
    <w:p w:rsidR="00A643D9" w:rsidRDefault="00A643D9" w:rsidP="004262F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A643D9" w:rsidRDefault="00A643D9" w:rsidP="004262F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Вариант 4.</w:t>
      </w:r>
    </w:p>
    <w:p w:rsidR="00A643D9" w:rsidRPr="00A643D9" w:rsidRDefault="00A643D9" w:rsidP="00A643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Опишите влияние исходной структуры </w:t>
      </w:r>
      <w:proofErr w:type="spellStart"/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доэвтектоидной</w:t>
      </w:r>
      <w:proofErr w:type="spellEnd"/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на область оптимальных температур индукционного нагрева при закалке с </w:t>
      </w:r>
      <w:proofErr w:type="spellStart"/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использованиемТВЧ</w:t>
      </w:r>
      <w:proofErr w:type="spellEnd"/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43D9" w:rsidRPr="00A643D9" w:rsidRDefault="00A643D9" w:rsidP="00A643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Охарактеризуйте эксплуатационные характеристики сталей после плазменного поверхностного упрочнения.</w:t>
      </w:r>
    </w:p>
    <w:p w:rsidR="00A643D9" w:rsidRPr="00A643D9" w:rsidRDefault="00A643D9" w:rsidP="00A643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Особенности лазерной закалки из жидкого состояния. Виды эвтектик, которые формируются в зонах лазерного воздействия при сверхскоростной кристаллизации.</w:t>
      </w:r>
    </w:p>
    <w:p w:rsidR="00A643D9" w:rsidRPr="00A643D9" w:rsidRDefault="00A643D9" w:rsidP="00A643D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D9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Ионно-плазменное нанесения нитридных покрытий с помощью дугового разряда на изделия машиностроительного назначения.</w:t>
      </w:r>
    </w:p>
    <w:p w:rsidR="00A643D9" w:rsidRDefault="00A643D9" w:rsidP="00A64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1745"/>
        <w:gridCol w:w="3616"/>
        <w:gridCol w:w="2040"/>
        <w:gridCol w:w="1301"/>
      </w:tblGrid>
      <w:tr w:rsidR="00AB4C5E" w:rsidRPr="00666E56" w:rsidTr="00AB4C5E">
        <w:trPr>
          <w:trHeight w:hRule="exact" w:val="277"/>
        </w:trPr>
        <w:tc>
          <w:tcPr>
            <w:tcW w:w="9335" w:type="dxa"/>
            <w:gridSpan w:val="5"/>
            <w:shd w:val="clear" w:color="000000" w:fill="D3D3D3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 УЧЕБНО-МЕТОДИЧЕСКОЕ И ИНФОРМАЦИОННОЕ ОБЕСПЕЧЕНИЕ ДИСЦИПЛИНЫ (МОДУЛЯ)</w:t>
            </w:r>
          </w:p>
        </w:tc>
      </w:tr>
      <w:tr w:rsidR="00AB4C5E" w:rsidTr="00AB4C5E">
        <w:trPr>
          <w:trHeight w:hRule="exact" w:val="277"/>
        </w:trPr>
        <w:tc>
          <w:tcPr>
            <w:tcW w:w="9335" w:type="dxa"/>
            <w:gridSpan w:val="5"/>
            <w:tcBorders>
              <w:bottom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Рекомендуемая литература</w:t>
            </w:r>
          </w:p>
        </w:tc>
      </w:tr>
      <w:tr w:rsidR="00AB4C5E" w:rsidTr="00AB4C5E">
        <w:trPr>
          <w:trHeight w:hRule="exact" w:val="277"/>
        </w:trPr>
        <w:tc>
          <w:tcPr>
            <w:tcW w:w="933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1.1. Основная литература</w:t>
            </w:r>
          </w:p>
        </w:tc>
      </w:tr>
      <w:tr w:rsidR="00AB4C5E" w:rsidTr="00AB4C5E">
        <w:trPr>
          <w:trHeight w:hRule="exact" w:val="27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/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B4C5E" w:rsidTr="00AB4C5E">
        <w:trPr>
          <w:trHeight w:hRule="exact" w:val="69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Белый, А.В., Калиниченко, А.С.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Инженерия поверхностей конструкционных материалов с использованием плазменных и пучковых технологий: монография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Минск: Белорусская наука, 2017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C5E" w:rsidTr="00AB4C5E">
        <w:trPr>
          <w:trHeight w:hRule="exact" w:val="91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Клебанов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Ю.Д., Григорьев, С.Н.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Физические основы применения концентрированных потоков энергии в технологиях обработки материалов: учеб. для вузов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Янус-К, 2005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</w:tr>
      <w:tr w:rsidR="00AB4C5E" w:rsidTr="00AB4C5E">
        <w:trPr>
          <w:trHeight w:hRule="exact" w:val="478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Григорьев, С.Н., Смоленцев, Е.В.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обработки концентрированными потоками энергии: учеб. пособие для вузов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Старый Оскол: ТНТ, 2012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</w:tr>
      <w:tr w:rsidR="00AB4C5E" w:rsidTr="00AB4C5E">
        <w:trPr>
          <w:trHeight w:hRule="exact" w:val="478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Волков, Ю.С.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Электрофизические и электрохимические процессы обработки материалов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Лань, 2016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C5E" w:rsidTr="00AB4C5E">
        <w:trPr>
          <w:trHeight w:hRule="exact" w:val="69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Мартыненко, Ю.В., Сковорода, А.А.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Плазменная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нанотехнология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Российский университет дружбы народов, 2010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C5E" w:rsidTr="00AB4C5E">
        <w:trPr>
          <w:trHeight w:hRule="exact" w:val="277"/>
        </w:trPr>
        <w:tc>
          <w:tcPr>
            <w:tcW w:w="933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1.2. Дополнительная литература</w:t>
            </w:r>
          </w:p>
        </w:tc>
      </w:tr>
      <w:tr w:rsidR="00AB4C5E" w:rsidTr="00AB4C5E">
        <w:trPr>
          <w:trHeight w:hRule="exact" w:val="27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/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B4C5E" w:rsidTr="00AB4C5E">
        <w:trPr>
          <w:trHeight w:hRule="exact" w:val="478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Коротков, В.А.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Поверхностная плазменная закалка: учебное пособие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-Медиа, 2014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C5E" w:rsidTr="00AB4C5E">
        <w:trPr>
          <w:trHeight w:hRule="exact" w:val="69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Берлин, Е.В., Коваль, Н.Н.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Плазменная химико-термическая обработка поверхности стальных деталей: учебное пособие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Техносфера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B4C5E" w:rsidTr="00AB4C5E">
        <w:trPr>
          <w:trHeight w:hRule="exact" w:val="697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Рыжкин, А.А., </w:t>
            </w: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Бровер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Г.И.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Лазерное упрочнение металлообрабатывающего инструмента: Учеб. пособие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, 1998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</w:t>
            </w:r>
          </w:p>
        </w:tc>
      </w:tr>
      <w:tr w:rsidR="00AB4C5E" w:rsidTr="00AB4C5E">
        <w:trPr>
          <w:trHeight w:hRule="exact" w:val="478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Варавка, В.Н.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Динамика неравновесных </w:t>
            </w: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субструктурных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процессов в металлах: [монография]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2007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</w:tr>
      <w:tr w:rsidR="00AB4C5E" w:rsidTr="00AB4C5E">
        <w:trPr>
          <w:trHeight w:hRule="exact" w:val="478"/>
        </w:trPr>
        <w:tc>
          <w:tcPr>
            <w:tcW w:w="633" w:type="dxa"/>
            <w:tcBorders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Григорьянц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А.Г., </w:t>
            </w: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Шиганов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И.Н.</w:t>
            </w:r>
          </w:p>
        </w:tc>
        <w:tc>
          <w:tcPr>
            <w:tcW w:w="3616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Технологические процессы лазерной обработки: учеб. пособие для вузов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Изд-во МГТУ, 2006</w:t>
            </w:r>
          </w:p>
        </w:tc>
        <w:tc>
          <w:tcPr>
            <w:tcW w:w="1301" w:type="dxa"/>
            <w:tcBorders>
              <w:left w:val="nil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B4C5E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</w:tr>
    </w:tbl>
    <w:p w:rsidR="00AB4C5E" w:rsidRPr="007058CC" w:rsidRDefault="00AB4C5E" w:rsidP="00AB4C5E">
      <w:pPr>
        <w:rPr>
          <w:sz w:val="0"/>
          <w:szCs w:val="0"/>
        </w:rPr>
      </w:pP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B4C5E" w:rsidRPr="00666E56" w:rsidTr="00AB4C5E">
        <w:trPr>
          <w:trHeight w:hRule="exact" w:val="277"/>
        </w:trPr>
        <w:tc>
          <w:tcPr>
            <w:tcW w:w="9355" w:type="dxa"/>
            <w:shd w:val="clear" w:color="000000" w:fill="D3D3D3"/>
            <w:tcMar>
              <w:left w:w="34" w:type="dxa"/>
              <w:right w:w="34" w:type="dxa"/>
            </w:tcMar>
          </w:tcPr>
          <w:p w:rsidR="00AB4C5E" w:rsidRPr="007058CC" w:rsidRDefault="00AB4C5E" w:rsidP="00927E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 УКАЗАНИЯ ДЛЯ ОБУЧАЮЩИХСЯ ПО ОСВОЕНИЮ ДИСЦИПЛИНЫ (МОДУЛЯ)</w:t>
            </w:r>
          </w:p>
        </w:tc>
      </w:tr>
      <w:tr w:rsidR="00AB4C5E" w:rsidTr="00AB4C5E">
        <w:trPr>
          <w:trHeight w:hRule="exact" w:val="478"/>
        </w:trPr>
        <w:tc>
          <w:tcPr>
            <w:tcW w:w="9355" w:type="dxa"/>
            <w:shd w:val="clear" w:color="000000" w:fill="FFFFFF"/>
            <w:tcMar>
              <w:left w:w="34" w:type="dxa"/>
              <w:right w:w="34" w:type="dxa"/>
            </w:tcMar>
          </w:tcPr>
          <w:p w:rsidR="00AB4C5E" w:rsidRDefault="00AB4C5E" w:rsidP="00927E89">
            <w:pPr>
              <w:spacing w:after="0" w:line="240" w:lineRule="auto"/>
              <w:rPr>
                <w:sz w:val="19"/>
                <w:szCs w:val="19"/>
              </w:rPr>
            </w:pPr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Упрочнение поверхности </w:t>
            </w: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концентированными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потоками энергии: метод. указания к лабораторному практикуму // сост. </w:t>
            </w: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Бровер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Г.И., </w:t>
            </w:r>
            <w:proofErr w:type="spellStart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Бровер</w:t>
            </w:r>
            <w:proofErr w:type="spellEnd"/>
            <w:r w:rsidRPr="007058C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А.В., Кудряков О.В., Ростов-н/Д: ДГТУ, 2010.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43с</w:t>
            </w:r>
          </w:p>
        </w:tc>
      </w:tr>
    </w:tbl>
    <w:p w:rsidR="00AB4C5E" w:rsidRDefault="00AB4C5E" w:rsidP="00AB4C5E"/>
    <w:p w:rsidR="00AB4C5E" w:rsidRDefault="00AB4C5E" w:rsidP="00A64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4C5E" w:rsidRPr="00A643D9" w:rsidRDefault="00AB4C5E" w:rsidP="00A64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B4C5E" w:rsidRPr="00A64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12"/>
    <w:rsid w:val="003A5B4D"/>
    <w:rsid w:val="003B1539"/>
    <w:rsid w:val="004262FC"/>
    <w:rsid w:val="00A643D9"/>
    <w:rsid w:val="00AB4C5E"/>
    <w:rsid w:val="00AF1712"/>
    <w:rsid w:val="00F3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6C41"/>
  <w15:chartTrackingRefBased/>
  <w15:docId w15:val="{D5321239-B9D4-401E-956D-6FEFFCCB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B4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A5B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Николаевич Варавка</dc:creator>
  <cp:keywords/>
  <dc:description/>
  <cp:lastModifiedBy>nkiseleva</cp:lastModifiedBy>
  <cp:revision>6</cp:revision>
  <dcterms:created xsi:type="dcterms:W3CDTF">2022-11-29T13:24:00Z</dcterms:created>
  <dcterms:modified xsi:type="dcterms:W3CDTF">2022-11-30T11:48:00Z</dcterms:modified>
</cp:coreProperties>
</file>